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728E" w14:textId="77777777" w:rsidR="007C451B" w:rsidRDefault="007C451B">
      <w:pPr>
        <w:shd w:val="clear" w:color="auto" w:fill="16130F"/>
        <w:jc w:val="center"/>
      </w:pPr>
    </w:p>
    <w:p w14:paraId="01228536" w14:textId="77777777" w:rsidR="007C451B" w:rsidRDefault="00000000">
      <w:pPr>
        <w:shd w:val="clear" w:color="auto" w:fill="16130F"/>
        <w:spacing w:before="140"/>
        <w:jc w:val="center"/>
      </w:pPr>
      <w:r>
        <w:rPr>
          <w:noProof/>
        </w:rPr>
        <w:drawing>
          <wp:inline distT="0" distB="0" distL="0" distR="0" wp14:anchorId="076C7FA0" wp14:editId="6868D17F">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245D1101" w14:textId="231C9A8B" w:rsidR="007C451B" w:rsidRDefault="00000000">
      <w:pPr>
        <w:shd w:val="clear" w:color="auto" w:fill="16130F"/>
        <w:spacing w:before="60"/>
        <w:jc w:val="center"/>
      </w:pPr>
      <w:r>
        <w:rPr>
          <w:rFonts w:ascii="Georgia" w:eastAsia="Georgia" w:hAnsi="Georgia" w:cs="Georgia"/>
          <w:b/>
          <w:bCs/>
          <w:color w:val="FFFFFF"/>
          <w:sz w:val="34"/>
          <w:szCs w:val="34"/>
        </w:rPr>
        <w:t xml:space="preserve">ANS IT </w:t>
      </w:r>
      <w:r w:rsidR="00AD631B">
        <w:rPr>
          <w:rFonts w:ascii="Georgia" w:eastAsia="Georgia" w:hAnsi="Georgia" w:cs="Georgia"/>
          <w:b/>
          <w:bCs/>
          <w:color w:val="FFFFFF"/>
          <w:sz w:val="34"/>
          <w:szCs w:val="34"/>
        </w:rPr>
        <w:t>India</w:t>
      </w:r>
      <w:r w:rsidR="00AD631B">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21622989" w14:textId="77777777" w:rsidR="007C451B" w:rsidRDefault="00000000">
      <w:pPr>
        <w:shd w:val="clear" w:color="auto" w:fill="16130F"/>
        <w:spacing w:before="30" w:after="140"/>
        <w:jc w:val="center"/>
      </w:pPr>
      <w:r>
        <w:rPr>
          <w:color w:val="B8B0A6"/>
          <w:sz w:val="15"/>
          <w:szCs w:val="15"/>
        </w:rPr>
        <w:t>BUILDING THE FUTURE OF CONNECTED OPERATIONS</w:t>
      </w:r>
    </w:p>
    <w:p w14:paraId="4DE02767" w14:textId="77777777" w:rsidR="007C451B" w:rsidRDefault="00000000">
      <w:pPr>
        <w:spacing w:before="200" w:after="20"/>
        <w:jc w:val="center"/>
      </w:pPr>
      <w:r>
        <w:rPr>
          <w:rFonts w:ascii="Georgia" w:eastAsia="Georgia" w:hAnsi="Georgia" w:cs="Georgia"/>
          <w:b/>
          <w:bCs/>
          <w:color w:val="16130F"/>
          <w:sz w:val="46"/>
          <w:szCs w:val="46"/>
        </w:rPr>
        <w:t>Tender Executive</w:t>
      </w:r>
    </w:p>
    <w:p w14:paraId="2B546636" w14:textId="77777777" w:rsidR="007C451B" w:rsidRDefault="007C451B">
      <w:pPr>
        <w:pBdr>
          <w:bottom w:val="single" w:sz="16" w:space="2" w:color="C0703C"/>
        </w:pBdr>
        <w:spacing w:after="30"/>
        <w:jc w:val="center"/>
      </w:pPr>
    </w:p>
    <w:p w14:paraId="5FE1E1DC" w14:textId="77777777" w:rsidR="007C451B"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7C451B" w14:paraId="1678F810"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7A29042" w14:textId="77777777" w:rsidR="007C451B"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2851DED" w14:textId="77777777" w:rsidR="007C451B"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7D9E0F1" w14:textId="77777777" w:rsidR="007C451B"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C976135" w14:textId="77777777" w:rsidR="007C451B" w:rsidRDefault="00000000">
            <w:pPr>
              <w:jc w:val="center"/>
            </w:pPr>
            <w:r>
              <w:rPr>
                <w:b/>
                <w:bCs/>
                <w:color w:val="C0703C"/>
                <w:sz w:val="15"/>
                <w:szCs w:val="15"/>
              </w:rPr>
              <w:t>LOCATION</w:t>
            </w:r>
          </w:p>
        </w:tc>
      </w:tr>
      <w:tr w:rsidR="007C451B" w14:paraId="202E253F"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9D12E11" w14:textId="77777777" w:rsidR="007C451B"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8E11B1E" w14:textId="77777777" w:rsidR="007C451B" w:rsidRDefault="00000000">
            <w:pPr>
              <w:jc w:val="center"/>
            </w:pPr>
            <w:r>
              <w:rPr>
                <w:b/>
                <w:bCs/>
                <w:color w:val="16130F"/>
                <w:sz w:val="19"/>
                <w:szCs w:val="19"/>
              </w:rPr>
              <w:t>Head of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EDA18AD" w14:textId="77777777" w:rsidR="007C451B"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FF18953" w14:textId="77777777" w:rsidR="007C451B" w:rsidRDefault="00000000">
            <w:pPr>
              <w:jc w:val="center"/>
            </w:pPr>
            <w:r>
              <w:rPr>
                <w:b/>
                <w:bCs/>
                <w:color w:val="16130F"/>
                <w:sz w:val="19"/>
                <w:szCs w:val="19"/>
              </w:rPr>
              <w:t>Surat, Gujarat</w:t>
            </w:r>
          </w:p>
        </w:tc>
      </w:tr>
    </w:tbl>
    <w:p w14:paraId="2557B18A" w14:textId="77777777" w:rsidR="007C451B" w:rsidRDefault="00000000">
      <w:pPr>
        <w:spacing w:before="260" w:after="30"/>
      </w:pPr>
      <w:r>
        <w:rPr>
          <w:rFonts w:ascii="Georgia" w:eastAsia="Georgia" w:hAnsi="Georgia" w:cs="Georgia"/>
          <w:b/>
          <w:bCs/>
          <w:color w:val="16130F"/>
          <w:sz w:val="26"/>
          <w:szCs w:val="26"/>
        </w:rPr>
        <w:t>About ANS IT India</w:t>
      </w:r>
    </w:p>
    <w:p w14:paraId="3042B1D5" w14:textId="77777777" w:rsidR="007C451B" w:rsidRDefault="007C451B">
      <w:pPr>
        <w:pBdr>
          <w:bottom w:val="single" w:sz="14" w:space="1" w:color="C0703C"/>
        </w:pBdr>
        <w:spacing w:after="120"/>
      </w:pPr>
    </w:p>
    <w:p w14:paraId="09AD02C9" w14:textId="77777777" w:rsidR="007C451B"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4D509AA8" w14:textId="77777777" w:rsidR="007C451B" w:rsidRDefault="007C451B">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C451B" w14:paraId="43BD1C1F"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849FD5E" w14:textId="77777777" w:rsidR="007C451B"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989CCED" w14:textId="77777777" w:rsidR="007C451B"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6876867" w14:textId="77777777" w:rsidR="007C451B" w:rsidRDefault="00000000">
            <w:pPr>
              <w:jc w:val="center"/>
            </w:pPr>
            <w:r>
              <w:rPr>
                <w:rFonts w:ascii="Georgia" w:eastAsia="Georgia" w:hAnsi="Georgia" w:cs="Georgia"/>
                <w:b/>
                <w:bCs/>
                <w:color w:val="C0703C"/>
                <w:sz w:val="34"/>
                <w:szCs w:val="34"/>
              </w:rPr>
              <w:t>52+</w:t>
            </w:r>
          </w:p>
        </w:tc>
      </w:tr>
      <w:tr w:rsidR="007C451B" w14:paraId="39FAF016"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8ECAFE5" w14:textId="77777777" w:rsidR="007C451B"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B24CDD7" w14:textId="77777777" w:rsidR="007C451B"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DF98F4B" w14:textId="77777777" w:rsidR="007C451B" w:rsidRDefault="00000000">
            <w:pPr>
              <w:jc w:val="center"/>
            </w:pPr>
            <w:r>
              <w:rPr>
                <w:color w:val="B8B0A6"/>
                <w:sz w:val="13"/>
                <w:szCs w:val="13"/>
              </w:rPr>
              <w:t>URBAN LOCAL BODIES</w:t>
            </w:r>
          </w:p>
        </w:tc>
      </w:tr>
    </w:tbl>
    <w:p w14:paraId="6AD94C8A" w14:textId="77777777" w:rsidR="007C451B" w:rsidRDefault="00000000">
      <w:pPr>
        <w:spacing w:before="260" w:after="30"/>
      </w:pPr>
      <w:r>
        <w:rPr>
          <w:rFonts w:ascii="Georgia" w:eastAsia="Georgia" w:hAnsi="Georgia" w:cs="Georgia"/>
          <w:b/>
          <w:bCs/>
          <w:color w:val="16130F"/>
          <w:sz w:val="26"/>
          <w:szCs w:val="26"/>
        </w:rPr>
        <w:t>Role Purpose</w:t>
      </w:r>
    </w:p>
    <w:p w14:paraId="2D5A2E17" w14:textId="77777777" w:rsidR="007C451B" w:rsidRDefault="007C451B">
      <w:pPr>
        <w:pBdr>
          <w:bottom w:val="single" w:sz="14" w:space="1" w:color="C0703C"/>
        </w:pBdr>
        <w:spacing w:after="120"/>
      </w:pPr>
    </w:p>
    <w:p w14:paraId="77A6E7D1" w14:textId="77777777" w:rsidR="007C451B" w:rsidRDefault="00000000">
      <w:pPr>
        <w:spacing w:before="60" w:after="60"/>
      </w:pPr>
      <w:r>
        <w:t>The Tender Executive manages the end-to-end government and institutional bidding process. This role is responsible for identifying tender opportunities, preparing compliant bid documentation, and ensuring ANS IT India submits competitive, on-time bids across e-procurement portals. A dotted-line relationship with the Business Head ensures commercial alignment on pricing and strategy.</w:t>
      </w:r>
    </w:p>
    <w:p w14:paraId="5918375B" w14:textId="77777777" w:rsidR="007C451B" w:rsidRDefault="00000000">
      <w:pPr>
        <w:spacing w:before="260" w:after="30"/>
      </w:pPr>
      <w:r>
        <w:rPr>
          <w:rFonts w:ascii="Georgia" w:eastAsia="Georgia" w:hAnsi="Georgia" w:cs="Georgia"/>
          <w:b/>
          <w:bCs/>
          <w:color w:val="16130F"/>
          <w:sz w:val="26"/>
          <w:szCs w:val="26"/>
        </w:rPr>
        <w:t>Key Responsibilities</w:t>
      </w:r>
    </w:p>
    <w:p w14:paraId="111096C5" w14:textId="77777777" w:rsidR="007C451B" w:rsidRDefault="007C451B">
      <w:pPr>
        <w:pBdr>
          <w:bottom w:val="single" w:sz="14" w:space="1" w:color="C0703C"/>
        </w:pBdr>
        <w:spacing w:after="120"/>
      </w:pPr>
    </w:p>
    <w:p w14:paraId="4474CEF2" w14:textId="77777777" w:rsidR="007C451B" w:rsidRDefault="00000000">
      <w:pPr>
        <w:pStyle w:val="ListParagraph"/>
        <w:numPr>
          <w:ilvl w:val="0"/>
          <w:numId w:val="2"/>
        </w:numPr>
        <w:spacing w:before="50" w:after="50"/>
      </w:pPr>
      <w:r>
        <w:t>Identify and track relevant tenders across GeM and state/central e-procurement portals.</w:t>
      </w:r>
    </w:p>
    <w:p w14:paraId="5033E96A" w14:textId="77777777" w:rsidR="007C451B" w:rsidRDefault="00000000">
      <w:pPr>
        <w:pStyle w:val="ListParagraph"/>
        <w:numPr>
          <w:ilvl w:val="0"/>
          <w:numId w:val="2"/>
        </w:numPr>
        <w:spacing w:before="50" w:after="50"/>
      </w:pPr>
      <w:r>
        <w:t>Prepare complete, compliant bid documentation within submission deadlines.</w:t>
      </w:r>
    </w:p>
    <w:p w14:paraId="728E56A1" w14:textId="7DC30A42" w:rsidR="007C451B" w:rsidRDefault="00000000">
      <w:pPr>
        <w:pStyle w:val="ListParagraph"/>
        <w:numPr>
          <w:ilvl w:val="0"/>
          <w:numId w:val="2"/>
        </w:numPr>
        <w:spacing w:before="50" w:after="50"/>
      </w:pPr>
      <w:r>
        <w:t xml:space="preserve">Manage </w:t>
      </w:r>
      <w:r w:rsidR="00BC2648">
        <w:t xml:space="preserve">and track </w:t>
      </w:r>
      <w:r>
        <w:t>EMD, bid security, technical and financial bid preparation.</w:t>
      </w:r>
    </w:p>
    <w:p w14:paraId="599E577F" w14:textId="77777777" w:rsidR="007C451B" w:rsidRDefault="00000000">
      <w:pPr>
        <w:pStyle w:val="ListParagraph"/>
        <w:numPr>
          <w:ilvl w:val="0"/>
          <w:numId w:val="2"/>
        </w:numPr>
        <w:spacing w:before="50" w:after="50"/>
      </w:pPr>
      <w:r>
        <w:t>Coordinate with Finance, Operations and the Business Head on pricing and compliance.</w:t>
      </w:r>
    </w:p>
    <w:p w14:paraId="2A8F8A77" w14:textId="77777777" w:rsidR="007C451B" w:rsidRDefault="00000000">
      <w:pPr>
        <w:pStyle w:val="ListParagraph"/>
        <w:numPr>
          <w:ilvl w:val="0"/>
          <w:numId w:val="2"/>
        </w:numPr>
        <w:spacing w:before="50" w:after="50"/>
      </w:pPr>
      <w:r>
        <w:t>Maintain a structured tender calendar, submission tracker and outcome log.</w:t>
      </w:r>
    </w:p>
    <w:p w14:paraId="5FBFBD36" w14:textId="77777777" w:rsidR="007C451B" w:rsidRDefault="00000000">
      <w:pPr>
        <w:pStyle w:val="ListParagraph"/>
        <w:numPr>
          <w:ilvl w:val="0"/>
          <w:numId w:val="2"/>
        </w:numPr>
        <w:spacing w:before="50" w:after="50"/>
      </w:pPr>
      <w:r>
        <w:t>Handle post-bid clarifications, technical queries and documentation.</w:t>
      </w:r>
    </w:p>
    <w:p w14:paraId="59CAB37B" w14:textId="77777777" w:rsidR="007C451B" w:rsidRDefault="00000000">
      <w:pPr>
        <w:spacing w:before="260" w:after="30"/>
      </w:pPr>
      <w:r>
        <w:rPr>
          <w:rFonts w:ascii="Georgia" w:eastAsia="Georgia" w:hAnsi="Georgia" w:cs="Georgia"/>
          <w:b/>
          <w:bCs/>
          <w:color w:val="16130F"/>
          <w:sz w:val="26"/>
          <w:szCs w:val="26"/>
        </w:rPr>
        <w:t>Key Result Areas</w:t>
      </w:r>
    </w:p>
    <w:p w14:paraId="505460FB" w14:textId="77777777" w:rsidR="007C451B" w:rsidRDefault="007C451B">
      <w:pPr>
        <w:pBdr>
          <w:bottom w:val="single" w:sz="14" w:space="1" w:color="C0703C"/>
        </w:pBdr>
        <w:spacing w:after="120"/>
      </w:pPr>
    </w:p>
    <w:p w14:paraId="50195B38" w14:textId="77777777" w:rsidR="007C451B" w:rsidRDefault="00000000">
      <w:pPr>
        <w:pStyle w:val="ListParagraph"/>
        <w:numPr>
          <w:ilvl w:val="0"/>
          <w:numId w:val="2"/>
        </w:numPr>
        <w:spacing w:before="50" w:after="50"/>
      </w:pPr>
      <w:r>
        <w:t>Tender identification and submission volume</w:t>
      </w:r>
    </w:p>
    <w:p w14:paraId="77CD4B9B" w14:textId="77777777" w:rsidR="007C451B" w:rsidRDefault="00000000">
      <w:pPr>
        <w:pStyle w:val="ListParagraph"/>
        <w:numPr>
          <w:ilvl w:val="0"/>
          <w:numId w:val="2"/>
        </w:numPr>
        <w:spacing w:before="50" w:after="50"/>
      </w:pPr>
      <w:r>
        <w:t>On-time, compliant bid submission</w:t>
      </w:r>
    </w:p>
    <w:p w14:paraId="19DA7877" w14:textId="77777777" w:rsidR="007C451B" w:rsidRDefault="00000000">
      <w:pPr>
        <w:pStyle w:val="ListParagraph"/>
        <w:numPr>
          <w:ilvl w:val="0"/>
          <w:numId w:val="2"/>
        </w:numPr>
        <w:spacing w:before="50" w:after="50"/>
      </w:pPr>
      <w:r>
        <w:t>Bid win rate</w:t>
      </w:r>
    </w:p>
    <w:p w14:paraId="6D4C2A25" w14:textId="77777777" w:rsidR="007C451B" w:rsidRDefault="00000000">
      <w:pPr>
        <w:pStyle w:val="ListParagraph"/>
        <w:numPr>
          <w:ilvl w:val="0"/>
          <w:numId w:val="2"/>
        </w:numPr>
        <w:spacing w:before="50" w:after="50"/>
      </w:pPr>
      <w:r>
        <w:t>Documentation accuracy and compliance</w:t>
      </w:r>
    </w:p>
    <w:p w14:paraId="1DF9C122" w14:textId="77777777" w:rsidR="007C451B" w:rsidRDefault="00000000">
      <w:pPr>
        <w:spacing w:before="260" w:after="30"/>
      </w:pPr>
      <w:r>
        <w:rPr>
          <w:rFonts w:ascii="Georgia" w:eastAsia="Georgia" w:hAnsi="Georgia" w:cs="Georgia"/>
          <w:b/>
          <w:bCs/>
          <w:color w:val="16130F"/>
          <w:sz w:val="26"/>
          <w:szCs w:val="26"/>
        </w:rPr>
        <w:t>Qualifications &amp; Experience</w:t>
      </w:r>
    </w:p>
    <w:p w14:paraId="1172FA37" w14:textId="77777777" w:rsidR="007C451B" w:rsidRDefault="007C451B">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7C451B" w14:paraId="473616C9"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2F5C0B0" w14:textId="77777777" w:rsidR="007C451B"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8EDD5F6" w14:textId="77777777" w:rsidR="007C451B" w:rsidRDefault="00000000">
            <w:r>
              <w:rPr>
                <w:sz w:val="20"/>
                <w:szCs w:val="20"/>
              </w:rPr>
              <w:t>Graduate in any discipline.</w:t>
            </w:r>
          </w:p>
        </w:tc>
      </w:tr>
      <w:tr w:rsidR="007C451B" w14:paraId="6C9B2537"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0114F464" w14:textId="77777777" w:rsidR="007C451B"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1BF04BDD" w14:textId="77777777" w:rsidR="007C451B" w:rsidRDefault="00000000">
            <w:r>
              <w:rPr>
                <w:sz w:val="20"/>
                <w:szCs w:val="20"/>
              </w:rPr>
              <w:t>2–5 years in government tendering, bid management or e-procurement processes.</w:t>
            </w:r>
          </w:p>
        </w:tc>
      </w:tr>
      <w:tr w:rsidR="007C451B" w14:paraId="32A43CCA"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16EFA2B6" w14:textId="77777777" w:rsidR="007C451B"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241D565" w14:textId="77777777" w:rsidR="007C451B" w:rsidRDefault="00000000">
            <w:r>
              <w:rPr>
                <w:sz w:val="20"/>
                <w:szCs w:val="20"/>
              </w:rPr>
              <w:t>Experience with GeM and government e-procurement portals strongly preferred.</w:t>
            </w:r>
          </w:p>
        </w:tc>
      </w:tr>
    </w:tbl>
    <w:p w14:paraId="61BCD498" w14:textId="77777777" w:rsidR="007C451B" w:rsidRDefault="00000000">
      <w:pPr>
        <w:spacing w:before="260" w:after="30"/>
      </w:pPr>
      <w:r>
        <w:rPr>
          <w:rFonts w:ascii="Georgia" w:eastAsia="Georgia" w:hAnsi="Georgia" w:cs="Georgia"/>
          <w:b/>
          <w:bCs/>
          <w:color w:val="16130F"/>
          <w:sz w:val="26"/>
          <w:szCs w:val="26"/>
        </w:rPr>
        <w:t>Skills &amp; Competencies</w:t>
      </w:r>
    </w:p>
    <w:p w14:paraId="2434B971" w14:textId="77777777" w:rsidR="007C451B" w:rsidRDefault="007C451B">
      <w:pPr>
        <w:pBdr>
          <w:bottom w:val="single" w:sz="14" w:space="1" w:color="C0703C"/>
        </w:pBdr>
        <w:spacing w:after="120"/>
      </w:pPr>
    </w:p>
    <w:p w14:paraId="15BADEF3" w14:textId="77777777" w:rsidR="007C451B" w:rsidRDefault="00000000">
      <w:pPr>
        <w:pStyle w:val="ListParagraph"/>
        <w:numPr>
          <w:ilvl w:val="0"/>
          <w:numId w:val="2"/>
        </w:numPr>
        <w:spacing w:before="50" w:after="50"/>
      </w:pPr>
      <w:r>
        <w:t>Working knowledge of GeM and e-procurement portals</w:t>
      </w:r>
    </w:p>
    <w:p w14:paraId="3D07BAE9" w14:textId="77777777" w:rsidR="007C451B" w:rsidRDefault="00000000">
      <w:pPr>
        <w:pStyle w:val="ListParagraph"/>
        <w:numPr>
          <w:ilvl w:val="0"/>
          <w:numId w:val="2"/>
        </w:numPr>
        <w:spacing w:before="50" w:after="50"/>
      </w:pPr>
      <w:r>
        <w:t>Meticulous documentation and compliance discipline</w:t>
      </w:r>
    </w:p>
    <w:p w14:paraId="6C9A640B" w14:textId="77777777" w:rsidR="007C451B" w:rsidRDefault="00000000">
      <w:pPr>
        <w:pStyle w:val="ListParagraph"/>
        <w:numPr>
          <w:ilvl w:val="0"/>
          <w:numId w:val="2"/>
        </w:numPr>
        <w:spacing w:before="50" w:after="50"/>
      </w:pPr>
      <w:r>
        <w:t>Strong deadline and deliverable management</w:t>
      </w:r>
    </w:p>
    <w:p w14:paraId="79FCED4F" w14:textId="77777777" w:rsidR="007C451B" w:rsidRDefault="00000000">
      <w:pPr>
        <w:pStyle w:val="ListParagraph"/>
        <w:numPr>
          <w:ilvl w:val="0"/>
          <w:numId w:val="2"/>
        </w:numPr>
        <w:spacing w:before="50" w:after="50"/>
      </w:pPr>
      <w:r>
        <w:t>Comfort with EMD, bid security and tender financials</w:t>
      </w:r>
    </w:p>
    <w:p w14:paraId="7728DE84" w14:textId="77777777" w:rsidR="007C451B" w:rsidRDefault="00000000">
      <w:pPr>
        <w:pStyle w:val="ListParagraph"/>
        <w:numPr>
          <w:ilvl w:val="0"/>
          <w:numId w:val="2"/>
        </w:numPr>
        <w:spacing w:before="50" w:after="50"/>
      </w:pPr>
      <w:r>
        <w:t>Coordination skills across finance, operations and commercial teams</w:t>
      </w:r>
    </w:p>
    <w:p w14:paraId="75ED60AA" w14:textId="77777777" w:rsidR="007C451B" w:rsidRDefault="00000000">
      <w:pPr>
        <w:spacing w:before="260" w:after="30"/>
      </w:pPr>
      <w:r>
        <w:rPr>
          <w:rFonts w:ascii="Georgia" w:eastAsia="Georgia" w:hAnsi="Georgia" w:cs="Georgia"/>
          <w:b/>
          <w:bCs/>
          <w:color w:val="16130F"/>
          <w:sz w:val="26"/>
          <w:szCs w:val="26"/>
        </w:rPr>
        <w:t>What We Offer</w:t>
      </w:r>
    </w:p>
    <w:p w14:paraId="2EA25D8F" w14:textId="77777777" w:rsidR="007C451B" w:rsidRDefault="007C451B">
      <w:pPr>
        <w:pBdr>
          <w:bottom w:val="single" w:sz="14" w:space="1" w:color="C0703C"/>
        </w:pBdr>
        <w:spacing w:after="120"/>
      </w:pPr>
    </w:p>
    <w:p w14:paraId="25EBFDE9" w14:textId="77777777" w:rsidR="007C451B"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697887A4" w14:textId="77777777" w:rsidR="007C451B" w:rsidRDefault="00000000">
      <w:pPr>
        <w:pStyle w:val="ListParagraph"/>
        <w:numPr>
          <w:ilvl w:val="0"/>
          <w:numId w:val="2"/>
        </w:numPr>
        <w:spacing w:before="50" w:after="50"/>
      </w:pPr>
      <w:r>
        <w:rPr>
          <w:color w:val="16130F"/>
        </w:rPr>
        <w:t>Clear, merit-based career progression and promotion framework</w:t>
      </w:r>
    </w:p>
    <w:p w14:paraId="4FF8A107" w14:textId="77777777" w:rsidR="007C451B" w:rsidRDefault="00000000">
      <w:pPr>
        <w:pStyle w:val="ListParagraph"/>
        <w:numPr>
          <w:ilvl w:val="0"/>
          <w:numId w:val="2"/>
        </w:numPr>
        <w:spacing w:before="50" w:after="50"/>
      </w:pPr>
      <w:r>
        <w:rPr>
          <w:color w:val="16130F"/>
        </w:rPr>
        <w:t>Performance recognition programmes — Star of the Month, Rockstar of the Month and On-the-Spot awards</w:t>
      </w:r>
    </w:p>
    <w:p w14:paraId="10466C74" w14:textId="77777777" w:rsidR="007C451B" w:rsidRDefault="00000000">
      <w:pPr>
        <w:pStyle w:val="ListParagraph"/>
        <w:numPr>
          <w:ilvl w:val="0"/>
          <w:numId w:val="2"/>
        </w:numPr>
        <w:spacing w:before="50" w:after="50"/>
      </w:pPr>
      <w:r>
        <w:rPr>
          <w:color w:val="16130F"/>
        </w:rPr>
        <w:t>Privilege, Casual and Sick leave as per company policy, plus restricted and flexible holidays</w:t>
      </w:r>
    </w:p>
    <w:p w14:paraId="78BB489F" w14:textId="77777777" w:rsidR="007C451B" w:rsidRDefault="00000000">
      <w:pPr>
        <w:pStyle w:val="ListParagraph"/>
        <w:numPr>
          <w:ilvl w:val="0"/>
          <w:numId w:val="2"/>
        </w:numPr>
        <w:spacing w:before="50" w:after="50"/>
      </w:pPr>
      <w:r>
        <w:rPr>
          <w:color w:val="16130F"/>
        </w:rPr>
        <w:t>Provident Fund, Gratuity and statutory benefits as per applicable law</w:t>
      </w:r>
    </w:p>
    <w:p w14:paraId="43DDFB97" w14:textId="77777777" w:rsidR="007C451B" w:rsidRDefault="00000000">
      <w:pPr>
        <w:pStyle w:val="ListParagraph"/>
        <w:numPr>
          <w:ilvl w:val="0"/>
          <w:numId w:val="2"/>
        </w:numPr>
        <w:spacing w:before="50" w:after="50"/>
      </w:pPr>
      <w:r>
        <w:rPr>
          <w:color w:val="16130F"/>
        </w:rPr>
        <w:t>Professional certification and training reimbursement for role-relevant development</w:t>
      </w:r>
    </w:p>
    <w:p w14:paraId="3609A533" w14:textId="77777777" w:rsidR="007C451B" w:rsidRDefault="00000000">
      <w:pPr>
        <w:pStyle w:val="ListParagraph"/>
        <w:numPr>
          <w:ilvl w:val="0"/>
          <w:numId w:val="2"/>
        </w:numPr>
        <w:spacing w:before="50" w:after="50"/>
      </w:pPr>
      <w:r>
        <w:rPr>
          <w:color w:val="16130F"/>
        </w:rPr>
        <w:t>Employee referral rewards and regular employee engagement activities</w:t>
      </w:r>
    </w:p>
    <w:p w14:paraId="2B136B19" w14:textId="77777777" w:rsidR="007C451B" w:rsidRDefault="00000000">
      <w:pPr>
        <w:pStyle w:val="ListParagraph"/>
        <w:numPr>
          <w:ilvl w:val="0"/>
          <w:numId w:val="2"/>
        </w:numPr>
        <w:spacing w:before="50" w:after="50"/>
      </w:pPr>
      <w:r>
        <w:rPr>
          <w:color w:val="16130F"/>
        </w:rPr>
        <w:t>A collaborative, growth-focused workplace at a fast-growing telematics company</w:t>
      </w:r>
    </w:p>
    <w:p w14:paraId="23006232" w14:textId="77777777" w:rsidR="007C451B" w:rsidRDefault="00000000">
      <w:pPr>
        <w:spacing w:before="260" w:after="30"/>
      </w:pPr>
      <w:r>
        <w:rPr>
          <w:rFonts w:ascii="Georgia" w:eastAsia="Georgia" w:hAnsi="Georgia" w:cs="Georgia"/>
          <w:b/>
          <w:bCs/>
          <w:color w:val="16130F"/>
          <w:sz w:val="26"/>
          <w:szCs w:val="26"/>
        </w:rPr>
        <w:t>How to Apply</w:t>
      </w:r>
    </w:p>
    <w:p w14:paraId="60C3CFE9" w14:textId="77777777" w:rsidR="007C451B" w:rsidRDefault="007C451B">
      <w:pPr>
        <w:pBdr>
          <w:bottom w:val="single" w:sz="14" w:space="1" w:color="C0703C"/>
        </w:pBdr>
        <w:spacing w:after="120"/>
      </w:pPr>
    </w:p>
    <w:p w14:paraId="530BFCE1" w14:textId="77777777" w:rsidR="007C451B" w:rsidRDefault="00000000">
      <w:pPr>
        <w:spacing w:before="60" w:after="60"/>
      </w:pPr>
      <w:r>
        <w:t xml:space="preserve">Email your CV to </w:t>
      </w:r>
      <w:r>
        <w:rPr>
          <w:b/>
          <w:bCs/>
          <w:color w:val="A85C2E"/>
        </w:rPr>
        <w:t>hr@ansitindia.com</w:t>
      </w:r>
      <w:r>
        <w:t xml:space="preserve"> with the subject line “Application — Tender Executive”</w:t>
      </w:r>
    </w:p>
    <w:p w14:paraId="0DF11869" w14:textId="77777777" w:rsidR="007C451B" w:rsidRDefault="00000000">
      <w:pPr>
        <w:spacing w:before="40" w:after="60"/>
      </w:pPr>
      <w:r>
        <w:t xml:space="preserve">Learn more about us: </w:t>
      </w:r>
      <w:hyperlink r:id="rId8" w:history="1">
        <w:r>
          <w:rPr>
            <w:b/>
            <w:bCs/>
            <w:color w:val="A85C2E"/>
            <w:u w:val="single"/>
          </w:rPr>
          <w:t>ansitindia.com/about-us</w:t>
        </w:r>
      </w:hyperlink>
    </w:p>
    <w:p w14:paraId="7542315C" w14:textId="77777777" w:rsidR="007C451B"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7C451B">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E7C8" w14:textId="77777777" w:rsidR="00AB58B6" w:rsidRDefault="00AB58B6">
      <w:r>
        <w:separator/>
      </w:r>
    </w:p>
  </w:endnote>
  <w:endnote w:type="continuationSeparator" w:id="0">
    <w:p w14:paraId="7A20ED6D" w14:textId="77777777" w:rsidR="00AB58B6" w:rsidRDefault="00AB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A754" w14:textId="77777777" w:rsidR="007C451B"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AD631B">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46FA" w14:textId="77777777" w:rsidR="00AB58B6" w:rsidRDefault="00AB58B6">
      <w:r>
        <w:separator/>
      </w:r>
    </w:p>
  </w:footnote>
  <w:footnote w:type="continuationSeparator" w:id="0">
    <w:p w14:paraId="6FC0B5D0" w14:textId="77777777" w:rsidR="00AB58B6" w:rsidRDefault="00AB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3018" w14:textId="77777777" w:rsidR="007C451B"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5E"/>
    <w:multiLevelType w:val="hybridMultilevel"/>
    <w:tmpl w:val="80388466"/>
    <w:lvl w:ilvl="0" w:tplc="D40A3ED4">
      <w:start w:val="1"/>
      <w:numFmt w:val="bullet"/>
      <w:lvlText w:val="▪"/>
      <w:lvlJc w:val="left"/>
      <w:pPr>
        <w:ind w:left="540" w:hanging="280"/>
      </w:pPr>
      <w:rPr>
        <w:color w:val="C0703C"/>
      </w:rPr>
    </w:lvl>
    <w:lvl w:ilvl="1" w:tplc="A1CA3784">
      <w:numFmt w:val="decimal"/>
      <w:lvlText w:val=""/>
      <w:lvlJc w:val="left"/>
    </w:lvl>
    <w:lvl w:ilvl="2" w:tplc="2F541DE2">
      <w:numFmt w:val="decimal"/>
      <w:lvlText w:val=""/>
      <w:lvlJc w:val="left"/>
    </w:lvl>
    <w:lvl w:ilvl="3" w:tplc="F168A85A">
      <w:numFmt w:val="decimal"/>
      <w:lvlText w:val=""/>
      <w:lvlJc w:val="left"/>
    </w:lvl>
    <w:lvl w:ilvl="4" w:tplc="14C08DBA">
      <w:numFmt w:val="decimal"/>
      <w:lvlText w:val=""/>
      <w:lvlJc w:val="left"/>
    </w:lvl>
    <w:lvl w:ilvl="5" w:tplc="C1CEB28C">
      <w:numFmt w:val="decimal"/>
      <w:lvlText w:val=""/>
      <w:lvlJc w:val="left"/>
    </w:lvl>
    <w:lvl w:ilvl="6" w:tplc="3912B392">
      <w:numFmt w:val="decimal"/>
      <w:lvlText w:val=""/>
      <w:lvlJc w:val="left"/>
    </w:lvl>
    <w:lvl w:ilvl="7" w:tplc="6D26C178">
      <w:numFmt w:val="decimal"/>
      <w:lvlText w:val=""/>
      <w:lvlJc w:val="left"/>
    </w:lvl>
    <w:lvl w:ilvl="8" w:tplc="A86E3456">
      <w:numFmt w:val="decimal"/>
      <w:lvlText w:val=""/>
      <w:lvlJc w:val="left"/>
    </w:lvl>
  </w:abstractNum>
  <w:abstractNum w:abstractNumId="1" w15:restartNumberingAfterBreak="0">
    <w:nsid w:val="1BAE2010"/>
    <w:multiLevelType w:val="hybridMultilevel"/>
    <w:tmpl w:val="9166868C"/>
    <w:lvl w:ilvl="0" w:tplc="18D2903C">
      <w:start w:val="1"/>
      <w:numFmt w:val="bullet"/>
      <w:lvlText w:val="●"/>
      <w:lvlJc w:val="left"/>
      <w:pPr>
        <w:ind w:left="720" w:hanging="360"/>
      </w:pPr>
    </w:lvl>
    <w:lvl w:ilvl="1" w:tplc="B0065456">
      <w:start w:val="1"/>
      <w:numFmt w:val="bullet"/>
      <w:lvlText w:val="○"/>
      <w:lvlJc w:val="left"/>
      <w:pPr>
        <w:ind w:left="1440" w:hanging="360"/>
      </w:pPr>
    </w:lvl>
    <w:lvl w:ilvl="2" w:tplc="E5DCDBD0">
      <w:start w:val="1"/>
      <w:numFmt w:val="bullet"/>
      <w:lvlText w:val="■"/>
      <w:lvlJc w:val="left"/>
      <w:pPr>
        <w:ind w:left="2160" w:hanging="360"/>
      </w:pPr>
    </w:lvl>
    <w:lvl w:ilvl="3" w:tplc="4FF49826">
      <w:start w:val="1"/>
      <w:numFmt w:val="bullet"/>
      <w:lvlText w:val="●"/>
      <w:lvlJc w:val="left"/>
      <w:pPr>
        <w:ind w:left="2880" w:hanging="360"/>
      </w:pPr>
    </w:lvl>
    <w:lvl w:ilvl="4" w:tplc="56B271D0">
      <w:start w:val="1"/>
      <w:numFmt w:val="bullet"/>
      <w:lvlText w:val="○"/>
      <w:lvlJc w:val="left"/>
      <w:pPr>
        <w:ind w:left="3600" w:hanging="360"/>
      </w:pPr>
    </w:lvl>
    <w:lvl w:ilvl="5" w:tplc="CF487D34">
      <w:start w:val="1"/>
      <w:numFmt w:val="bullet"/>
      <w:lvlText w:val="■"/>
      <w:lvlJc w:val="left"/>
      <w:pPr>
        <w:ind w:left="4320" w:hanging="360"/>
      </w:pPr>
    </w:lvl>
    <w:lvl w:ilvl="6" w:tplc="C54CB1F8">
      <w:start w:val="1"/>
      <w:numFmt w:val="bullet"/>
      <w:lvlText w:val="●"/>
      <w:lvlJc w:val="left"/>
      <w:pPr>
        <w:ind w:left="5040" w:hanging="360"/>
      </w:pPr>
    </w:lvl>
    <w:lvl w:ilvl="7" w:tplc="0C28CF84">
      <w:start w:val="1"/>
      <w:numFmt w:val="bullet"/>
      <w:lvlText w:val="●"/>
      <w:lvlJc w:val="left"/>
      <w:pPr>
        <w:ind w:left="5760" w:hanging="360"/>
      </w:pPr>
    </w:lvl>
    <w:lvl w:ilvl="8" w:tplc="72465F76">
      <w:start w:val="1"/>
      <w:numFmt w:val="bullet"/>
      <w:lvlText w:val="●"/>
      <w:lvlJc w:val="left"/>
      <w:pPr>
        <w:ind w:left="6480" w:hanging="360"/>
      </w:pPr>
    </w:lvl>
  </w:abstractNum>
  <w:num w:numId="1" w16cid:durableId="34165578">
    <w:abstractNumId w:val="1"/>
    <w:lvlOverride w:ilvl="0">
      <w:startOverride w:val="1"/>
    </w:lvlOverride>
  </w:num>
  <w:num w:numId="2" w16cid:durableId="1406803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1B"/>
    <w:rsid w:val="006E1104"/>
    <w:rsid w:val="007C451B"/>
    <w:rsid w:val="00AB58B6"/>
    <w:rsid w:val="00AD631B"/>
    <w:rsid w:val="00BC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01034F"/>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2026-06-14T09:24:00Z</dcterms:modified>
</cp:coreProperties>
</file>